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147" w:rsidRDefault="00D45147" w:rsidP="005075FD">
      <w:pPr>
        <w:spacing w:line="480" w:lineRule="auto"/>
      </w:pPr>
    </w:p>
    <w:p w:rsidR="008316CF" w:rsidRDefault="008316CF" w:rsidP="005075FD">
      <w:pPr>
        <w:spacing w:line="480" w:lineRule="auto"/>
      </w:pPr>
    </w:p>
    <w:p w:rsidR="008316CF" w:rsidRDefault="008316CF" w:rsidP="005075FD">
      <w:pPr>
        <w:spacing w:line="480" w:lineRule="auto"/>
      </w:pPr>
    </w:p>
    <w:p w:rsidR="008316CF" w:rsidRDefault="008316CF" w:rsidP="005075FD">
      <w:pPr>
        <w:spacing w:line="480" w:lineRule="auto"/>
      </w:pPr>
    </w:p>
    <w:p w:rsidR="008316CF" w:rsidRDefault="008316CF" w:rsidP="005075FD">
      <w:pPr>
        <w:spacing w:line="480" w:lineRule="auto"/>
      </w:pPr>
    </w:p>
    <w:p w:rsidR="008316CF" w:rsidRDefault="008316CF" w:rsidP="005075FD">
      <w:pPr>
        <w:spacing w:line="480" w:lineRule="auto"/>
      </w:pPr>
    </w:p>
    <w:p w:rsidR="008316CF" w:rsidRDefault="008316CF" w:rsidP="005075FD">
      <w:pPr>
        <w:spacing w:line="480" w:lineRule="auto"/>
      </w:pPr>
    </w:p>
    <w:p w:rsidR="008316CF" w:rsidRDefault="008316CF" w:rsidP="005075FD">
      <w:pPr>
        <w:spacing w:line="480" w:lineRule="auto"/>
      </w:pPr>
    </w:p>
    <w:p w:rsidR="008316CF" w:rsidRPr="008316CF" w:rsidRDefault="008316CF" w:rsidP="005075FD">
      <w:pPr>
        <w:spacing w:line="480" w:lineRule="auto"/>
        <w:jc w:val="center"/>
        <w:rPr>
          <w:rFonts w:ascii="Times New Roman" w:hAnsi="Times New Roman" w:cs="Times New Roman"/>
          <w:sz w:val="24"/>
          <w:szCs w:val="24"/>
        </w:rPr>
      </w:pPr>
      <w:r w:rsidRPr="008316CF">
        <w:rPr>
          <w:rFonts w:ascii="Times New Roman" w:hAnsi="Times New Roman" w:cs="Times New Roman"/>
          <w:sz w:val="24"/>
          <w:szCs w:val="24"/>
        </w:rPr>
        <w:t>Lab Report</w:t>
      </w:r>
    </w:p>
    <w:p w:rsidR="008316CF" w:rsidRPr="008316CF" w:rsidRDefault="008316CF" w:rsidP="005075FD">
      <w:pPr>
        <w:spacing w:line="480" w:lineRule="auto"/>
        <w:jc w:val="center"/>
        <w:rPr>
          <w:rFonts w:ascii="Times New Roman" w:hAnsi="Times New Roman" w:cs="Times New Roman"/>
          <w:sz w:val="24"/>
          <w:szCs w:val="24"/>
        </w:rPr>
      </w:pPr>
      <w:r w:rsidRPr="008316CF">
        <w:rPr>
          <w:rFonts w:ascii="Times New Roman" w:hAnsi="Times New Roman" w:cs="Times New Roman"/>
          <w:sz w:val="24"/>
          <w:szCs w:val="24"/>
        </w:rPr>
        <w:t xml:space="preserve">Student’s Name </w:t>
      </w:r>
    </w:p>
    <w:p w:rsidR="008316CF" w:rsidRDefault="008316CF" w:rsidP="005075FD">
      <w:pPr>
        <w:spacing w:line="480" w:lineRule="auto"/>
        <w:jc w:val="center"/>
        <w:rPr>
          <w:rFonts w:ascii="Times New Roman" w:hAnsi="Times New Roman" w:cs="Times New Roman"/>
          <w:sz w:val="24"/>
          <w:szCs w:val="24"/>
        </w:rPr>
      </w:pPr>
      <w:r w:rsidRPr="008316CF">
        <w:rPr>
          <w:rFonts w:ascii="Times New Roman" w:hAnsi="Times New Roman" w:cs="Times New Roman"/>
          <w:sz w:val="24"/>
          <w:szCs w:val="24"/>
        </w:rPr>
        <w:t xml:space="preserve">Institution Affiliation </w:t>
      </w:r>
    </w:p>
    <w:p w:rsidR="00A73F8B" w:rsidRDefault="00A73F8B" w:rsidP="005075F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A73F8B" w:rsidRPr="00377AC4" w:rsidRDefault="00932B6D" w:rsidP="005075FD">
      <w:pPr>
        <w:spacing w:line="480" w:lineRule="auto"/>
        <w:rPr>
          <w:rFonts w:ascii="Times New Roman" w:hAnsi="Times New Roman" w:cs="Times New Roman"/>
          <w:b/>
          <w:bCs/>
          <w:sz w:val="24"/>
          <w:szCs w:val="24"/>
        </w:rPr>
      </w:pPr>
      <w:r w:rsidRPr="00377AC4">
        <w:rPr>
          <w:rFonts w:ascii="Times New Roman" w:hAnsi="Times New Roman" w:cs="Times New Roman"/>
          <w:b/>
          <w:bCs/>
          <w:sz w:val="24"/>
          <w:szCs w:val="24"/>
        </w:rPr>
        <w:lastRenderedPageBreak/>
        <w:t xml:space="preserve">Outline </w:t>
      </w:r>
    </w:p>
    <w:p w:rsidR="00932B6D" w:rsidRPr="00377AC4" w:rsidRDefault="00873ECE" w:rsidP="005075FD">
      <w:pPr>
        <w:spacing w:line="480" w:lineRule="auto"/>
        <w:jc w:val="both"/>
        <w:rPr>
          <w:rFonts w:ascii="Times New Roman" w:hAnsi="Times New Roman" w:cs="Times New Roman"/>
          <w:sz w:val="24"/>
          <w:szCs w:val="24"/>
        </w:rPr>
      </w:pPr>
      <w:r w:rsidRPr="00377AC4">
        <w:rPr>
          <w:rFonts w:ascii="Times New Roman" w:hAnsi="Times New Roman" w:cs="Times New Roman"/>
          <w:sz w:val="24"/>
          <w:szCs w:val="24"/>
        </w:rPr>
        <w:t xml:space="preserve">The magnetic </w:t>
      </w:r>
      <w:proofErr w:type="gramStart"/>
      <w:r w:rsidRPr="00377AC4">
        <w:rPr>
          <w:rFonts w:ascii="Times New Roman" w:hAnsi="Times New Roman" w:cs="Times New Roman"/>
          <w:sz w:val="24"/>
          <w:szCs w:val="24"/>
        </w:rPr>
        <w:t>field lines and charge</w:t>
      </w:r>
      <w:proofErr w:type="gramEnd"/>
      <w:r w:rsidRPr="00377AC4">
        <w:rPr>
          <w:rFonts w:ascii="Times New Roman" w:hAnsi="Times New Roman" w:cs="Times New Roman"/>
          <w:sz w:val="24"/>
          <w:szCs w:val="24"/>
        </w:rPr>
        <w:t xml:space="preserve"> distribution is due to the moving charges and the electric currents. </w:t>
      </w:r>
      <w:r w:rsidR="00425C54" w:rsidRPr="00377AC4">
        <w:rPr>
          <w:rFonts w:ascii="Times New Roman" w:hAnsi="Times New Roman" w:cs="Times New Roman"/>
          <w:sz w:val="24"/>
          <w:szCs w:val="24"/>
        </w:rPr>
        <w:t xml:space="preserve">Due to the above effect of the magnetic field lines generally informs around a current carrying conductor especially around a cylindrical such as a metal bar or a length of wire. </w:t>
      </w:r>
    </w:p>
    <w:p w:rsidR="006C4A12" w:rsidRPr="00377AC4" w:rsidRDefault="00425C54" w:rsidP="005075FD">
      <w:pPr>
        <w:spacing w:line="480" w:lineRule="auto"/>
        <w:jc w:val="both"/>
        <w:rPr>
          <w:rFonts w:ascii="Times New Roman" w:hAnsi="Times New Roman" w:cs="Times New Roman"/>
          <w:sz w:val="24"/>
          <w:szCs w:val="24"/>
        </w:rPr>
      </w:pPr>
      <w:r w:rsidRPr="00377AC4">
        <w:rPr>
          <w:rFonts w:ascii="Times New Roman" w:hAnsi="Times New Roman" w:cs="Times New Roman"/>
          <w:sz w:val="24"/>
          <w:szCs w:val="24"/>
        </w:rPr>
        <w:t xml:space="preserve">Using the right handgrip rule the direction of the magnetic field can be easily determined. Where the like poles such as the </w:t>
      </w:r>
      <w:proofErr w:type="gramStart"/>
      <w:r w:rsidRPr="00377AC4">
        <w:rPr>
          <w:rFonts w:ascii="Times New Roman" w:hAnsi="Times New Roman" w:cs="Times New Roman"/>
          <w:sz w:val="24"/>
          <w:szCs w:val="24"/>
        </w:rPr>
        <w:t>north pole</w:t>
      </w:r>
      <w:proofErr w:type="gramEnd"/>
      <w:r w:rsidRPr="00377AC4">
        <w:rPr>
          <w:rFonts w:ascii="Times New Roman" w:hAnsi="Times New Roman" w:cs="Times New Roman"/>
          <w:sz w:val="24"/>
          <w:szCs w:val="24"/>
        </w:rPr>
        <w:t xml:space="preserve"> and the north pole repel each other. Therefore, the field </w:t>
      </w:r>
      <w:proofErr w:type="gramStart"/>
      <w:r w:rsidRPr="00377AC4">
        <w:rPr>
          <w:rFonts w:ascii="Times New Roman" w:hAnsi="Times New Roman" w:cs="Times New Roman"/>
          <w:sz w:val="24"/>
          <w:szCs w:val="24"/>
        </w:rPr>
        <w:t>effect</w:t>
      </w:r>
      <w:proofErr w:type="gramEnd"/>
      <w:r w:rsidRPr="00377AC4">
        <w:rPr>
          <w:rFonts w:ascii="Times New Roman" w:hAnsi="Times New Roman" w:cs="Times New Roman"/>
          <w:sz w:val="24"/>
          <w:szCs w:val="24"/>
        </w:rPr>
        <w:t xml:space="preserve"> in question 1. While the unlike poles such as the </w:t>
      </w:r>
      <w:proofErr w:type="gramStart"/>
      <w:r w:rsidRPr="00377AC4">
        <w:rPr>
          <w:rFonts w:ascii="Times New Roman" w:hAnsi="Times New Roman" w:cs="Times New Roman"/>
          <w:sz w:val="24"/>
          <w:szCs w:val="24"/>
        </w:rPr>
        <w:t>south pole</w:t>
      </w:r>
      <w:proofErr w:type="gramEnd"/>
      <w:r w:rsidRPr="00377AC4">
        <w:rPr>
          <w:rFonts w:ascii="Times New Roman" w:hAnsi="Times New Roman" w:cs="Times New Roman"/>
          <w:sz w:val="24"/>
          <w:szCs w:val="24"/>
        </w:rPr>
        <w:t xml:space="preserve"> and north pole attract each other. It explains the field effect in Question 2.</w:t>
      </w:r>
      <w:r w:rsidR="00982D24" w:rsidRPr="00377AC4">
        <w:rPr>
          <w:rFonts w:ascii="Times New Roman" w:hAnsi="Times New Roman" w:cs="Times New Roman"/>
          <w:sz w:val="24"/>
          <w:szCs w:val="24"/>
        </w:rPr>
        <w:t xml:space="preserve"> The detailed field lines map such as using the tiny bars of iron which is magnet, specifically the iron filings align to form the field lines as the north pole of the piece repels the other North pole while it attracts the South pole and hence </w:t>
      </w:r>
      <w:r w:rsidR="00C82ACA" w:rsidRPr="00377AC4">
        <w:rPr>
          <w:rFonts w:ascii="Times New Roman" w:hAnsi="Times New Roman" w:cs="Times New Roman"/>
          <w:sz w:val="24"/>
          <w:szCs w:val="24"/>
        </w:rPr>
        <w:t>the diagrams below of the fields and magnetic charge</w:t>
      </w:r>
      <w:r w:rsidR="00DA492C" w:rsidRPr="00377AC4">
        <w:rPr>
          <w:rFonts w:ascii="Times New Roman" w:hAnsi="Times New Roman" w:cs="Times New Roman"/>
          <w:sz w:val="24"/>
          <w:szCs w:val="24"/>
        </w:rPr>
        <w:t xml:space="preserve">. </w:t>
      </w:r>
      <w:r w:rsidR="00C4548B" w:rsidRPr="00377AC4">
        <w:rPr>
          <w:rFonts w:ascii="Times New Roman" w:hAnsi="Times New Roman" w:cs="Times New Roman"/>
          <w:sz w:val="24"/>
          <w:szCs w:val="24"/>
        </w:rPr>
        <w:t>The strongest external magnetic field is strongest especially around the poles of the bars. There are three key principle to put into consideration when drawing the electric lines such as; (a</w:t>
      </w:r>
      <w:r w:rsidR="00C1514C" w:rsidRPr="00377AC4">
        <w:rPr>
          <w:rFonts w:ascii="Times New Roman" w:hAnsi="Times New Roman" w:cs="Times New Roman"/>
          <w:sz w:val="24"/>
          <w:szCs w:val="24"/>
        </w:rPr>
        <w:t>).</w:t>
      </w:r>
      <w:r w:rsidR="00C4548B" w:rsidRPr="00377AC4">
        <w:rPr>
          <w:rFonts w:ascii="Times New Roman" w:hAnsi="Times New Roman" w:cs="Times New Roman"/>
          <w:sz w:val="24"/>
          <w:szCs w:val="24"/>
        </w:rPr>
        <w:t xml:space="preserve"> There is similarity between the magnetic field of a given current loop that is </w:t>
      </w:r>
      <w:r w:rsidR="006C4A12" w:rsidRPr="00377AC4">
        <w:rPr>
          <w:rFonts w:ascii="Times New Roman" w:hAnsi="Times New Roman" w:cs="Times New Roman"/>
          <w:sz w:val="24"/>
          <w:szCs w:val="24"/>
        </w:rPr>
        <w:t>circular to that of a bar magnet. (b</w:t>
      </w:r>
      <w:proofErr w:type="gramStart"/>
      <w:r w:rsidR="006C4A12" w:rsidRPr="00377AC4">
        <w:rPr>
          <w:rFonts w:ascii="Times New Roman" w:hAnsi="Times New Roman" w:cs="Times New Roman"/>
          <w:sz w:val="24"/>
          <w:szCs w:val="24"/>
        </w:rPr>
        <w:t>)straight</w:t>
      </w:r>
      <w:proofErr w:type="gramEnd"/>
      <w:r w:rsidR="006C4A12" w:rsidRPr="00377AC4">
        <w:rPr>
          <w:rFonts w:ascii="Times New Roman" w:hAnsi="Times New Roman" w:cs="Times New Roman"/>
          <w:sz w:val="24"/>
          <w:szCs w:val="24"/>
        </w:rPr>
        <w:t xml:space="preserve"> and long wires form magnetic field lines in form of circular poles. (c) </w:t>
      </w:r>
      <w:proofErr w:type="gramStart"/>
      <w:r w:rsidR="006C4A12" w:rsidRPr="00377AC4">
        <w:rPr>
          <w:rFonts w:ascii="Times New Roman" w:hAnsi="Times New Roman" w:cs="Times New Roman"/>
          <w:sz w:val="24"/>
          <w:szCs w:val="24"/>
        </w:rPr>
        <w:t>in</w:t>
      </w:r>
      <w:proofErr w:type="gramEnd"/>
      <w:r w:rsidR="006C4A12" w:rsidRPr="00377AC4">
        <w:rPr>
          <w:rFonts w:ascii="Times New Roman" w:hAnsi="Times New Roman" w:cs="Times New Roman"/>
          <w:sz w:val="24"/>
          <w:szCs w:val="24"/>
        </w:rPr>
        <w:t xml:space="preserve"> connections where the wires </w:t>
      </w:r>
      <w:r w:rsidR="00C1514C" w:rsidRPr="00377AC4">
        <w:rPr>
          <w:rFonts w:ascii="Times New Roman" w:hAnsi="Times New Roman" w:cs="Times New Roman"/>
          <w:sz w:val="24"/>
          <w:szCs w:val="24"/>
        </w:rPr>
        <w:t>are</w:t>
      </w:r>
      <w:r w:rsidR="006C4A12" w:rsidRPr="00377AC4">
        <w:rPr>
          <w:rFonts w:ascii="Times New Roman" w:hAnsi="Times New Roman" w:cs="Times New Roman"/>
          <w:sz w:val="24"/>
          <w:szCs w:val="24"/>
        </w:rPr>
        <w:t xml:space="preserve"> straight to the </w:t>
      </w:r>
      <w:r w:rsidR="00C1514C" w:rsidRPr="00377AC4">
        <w:rPr>
          <w:rFonts w:ascii="Times New Roman" w:hAnsi="Times New Roman" w:cs="Times New Roman"/>
          <w:sz w:val="24"/>
          <w:szCs w:val="24"/>
        </w:rPr>
        <w:t>piper</w:t>
      </w:r>
      <w:r w:rsidR="006C4A12" w:rsidRPr="00377AC4">
        <w:rPr>
          <w:rFonts w:ascii="Times New Roman" w:hAnsi="Times New Roman" w:cs="Times New Roman"/>
          <w:sz w:val="24"/>
          <w:szCs w:val="24"/>
        </w:rPr>
        <w:t xml:space="preserve"> plane forms perpendicular magnetic field lines.</w:t>
      </w:r>
    </w:p>
    <w:p w:rsidR="0075258D" w:rsidRPr="00377AC4" w:rsidRDefault="00A61457" w:rsidP="005075FD">
      <w:pPr>
        <w:spacing w:line="480" w:lineRule="auto"/>
        <w:jc w:val="both"/>
        <w:rPr>
          <w:rFonts w:ascii="Times New Roman" w:hAnsi="Times New Roman" w:cs="Times New Roman"/>
          <w:sz w:val="24"/>
          <w:szCs w:val="24"/>
        </w:rPr>
      </w:pPr>
      <w:r w:rsidRPr="00377AC4">
        <w:rPr>
          <w:rFonts w:ascii="Times New Roman" w:hAnsi="Times New Roman" w:cs="Times New Roman"/>
          <w:sz w:val="24"/>
          <w:szCs w:val="24"/>
        </w:rPr>
        <w:t xml:space="preserve">There is change in the initial prediction of patterns and the actual </w:t>
      </w:r>
      <w:r w:rsidR="009618F2" w:rsidRPr="00377AC4">
        <w:rPr>
          <w:rFonts w:ascii="Times New Roman" w:hAnsi="Times New Roman" w:cs="Times New Roman"/>
          <w:sz w:val="24"/>
          <w:szCs w:val="24"/>
        </w:rPr>
        <w:t xml:space="preserve">pattern visualization. This can be explained that the change is due the electric force on charge. </w:t>
      </w:r>
      <w:proofErr w:type="gramStart"/>
      <w:r w:rsidR="009618F2" w:rsidRPr="00377AC4">
        <w:rPr>
          <w:rFonts w:ascii="Times New Roman" w:hAnsi="Times New Roman" w:cs="Times New Roman"/>
          <w:sz w:val="24"/>
          <w:szCs w:val="24"/>
        </w:rPr>
        <w:t>Where the effect of charges of two poles have an effect on one of the poles.</w:t>
      </w:r>
      <w:proofErr w:type="gramEnd"/>
      <w:r w:rsidR="009618F2" w:rsidRPr="00377AC4">
        <w:rPr>
          <w:rFonts w:ascii="Times New Roman" w:hAnsi="Times New Roman" w:cs="Times New Roman"/>
          <w:sz w:val="24"/>
          <w:szCs w:val="24"/>
        </w:rPr>
        <w:t xml:space="preserve"> </w:t>
      </w:r>
      <w:r w:rsidR="00C4548B" w:rsidRPr="00377AC4">
        <w:rPr>
          <w:rFonts w:ascii="Times New Roman" w:hAnsi="Times New Roman" w:cs="Times New Roman"/>
          <w:sz w:val="24"/>
          <w:szCs w:val="24"/>
        </w:rPr>
        <w:t xml:space="preserve">The value of the electric charge and the value of electric fields have effects on the electric field. </w:t>
      </w:r>
      <w:r w:rsidR="00C1514C" w:rsidRPr="00377AC4">
        <w:rPr>
          <w:rFonts w:ascii="Times New Roman" w:hAnsi="Times New Roman" w:cs="Times New Roman"/>
          <w:sz w:val="24"/>
          <w:szCs w:val="24"/>
        </w:rPr>
        <w:t>However,</w:t>
      </w:r>
      <w:r w:rsidR="00C4548B" w:rsidRPr="00377AC4">
        <w:rPr>
          <w:rFonts w:ascii="Times New Roman" w:hAnsi="Times New Roman" w:cs="Times New Roman"/>
          <w:sz w:val="24"/>
          <w:szCs w:val="24"/>
        </w:rPr>
        <w:t xml:space="preserve"> the effects are different</w:t>
      </w:r>
      <w:r w:rsidR="006C4A12" w:rsidRPr="00377AC4">
        <w:rPr>
          <w:rFonts w:ascii="Times New Roman" w:hAnsi="Times New Roman" w:cs="Times New Roman"/>
          <w:sz w:val="24"/>
          <w:szCs w:val="24"/>
        </w:rPr>
        <w:t xml:space="preserve">. </w:t>
      </w:r>
      <w:r w:rsidR="00064780" w:rsidRPr="00377AC4">
        <w:rPr>
          <w:rFonts w:ascii="Times New Roman" w:hAnsi="Times New Roman" w:cs="Times New Roman"/>
          <w:sz w:val="24"/>
          <w:szCs w:val="24"/>
        </w:rPr>
        <w:t xml:space="preserve">The electric field is mainly calculated at points which are represented as explained in the given illustration. While the field lines </w:t>
      </w:r>
      <w:r w:rsidR="00C1514C" w:rsidRPr="00377AC4">
        <w:rPr>
          <w:rFonts w:ascii="Times New Roman" w:hAnsi="Times New Roman" w:cs="Times New Roman"/>
          <w:sz w:val="24"/>
          <w:szCs w:val="24"/>
        </w:rPr>
        <w:t>that</w:t>
      </w:r>
      <w:r w:rsidR="00064780" w:rsidRPr="00377AC4">
        <w:rPr>
          <w:rFonts w:ascii="Times New Roman" w:hAnsi="Times New Roman" w:cs="Times New Roman"/>
          <w:sz w:val="24"/>
          <w:szCs w:val="24"/>
        </w:rPr>
        <w:t xml:space="preserve"> are drawn is </w:t>
      </w:r>
      <w:proofErr w:type="spellStart"/>
      <w:r w:rsidR="00064780" w:rsidRPr="00377AC4">
        <w:rPr>
          <w:rFonts w:ascii="Times New Roman" w:hAnsi="Times New Roman" w:cs="Times New Roman"/>
          <w:sz w:val="24"/>
          <w:szCs w:val="24"/>
        </w:rPr>
        <w:t>asper</w:t>
      </w:r>
      <w:proofErr w:type="spellEnd"/>
      <w:r w:rsidR="00064780" w:rsidRPr="00377AC4">
        <w:rPr>
          <w:rFonts w:ascii="Times New Roman" w:hAnsi="Times New Roman" w:cs="Times New Roman"/>
          <w:sz w:val="24"/>
          <w:szCs w:val="24"/>
        </w:rPr>
        <w:t xml:space="preserve"> the </w:t>
      </w:r>
      <w:r w:rsidR="00C1514C" w:rsidRPr="00377AC4">
        <w:rPr>
          <w:rFonts w:ascii="Times New Roman" w:hAnsi="Times New Roman" w:cs="Times New Roman"/>
          <w:sz w:val="24"/>
          <w:szCs w:val="24"/>
        </w:rPr>
        <w:t>outlined information of the text.</w:t>
      </w:r>
    </w:p>
    <w:p w:rsidR="006C4A12" w:rsidRPr="00377AC4" w:rsidRDefault="006C4A12" w:rsidP="005075FD">
      <w:pPr>
        <w:spacing w:line="480" w:lineRule="auto"/>
        <w:jc w:val="both"/>
        <w:rPr>
          <w:rFonts w:ascii="Times New Roman" w:hAnsi="Times New Roman" w:cs="Times New Roman"/>
          <w:sz w:val="24"/>
          <w:szCs w:val="24"/>
        </w:rPr>
      </w:pPr>
      <w:proofErr w:type="gramStart"/>
      <w:r w:rsidRPr="00377AC4">
        <w:rPr>
          <w:rFonts w:ascii="Times New Roman" w:hAnsi="Times New Roman" w:cs="Times New Roman"/>
          <w:sz w:val="24"/>
          <w:szCs w:val="24"/>
        </w:rPr>
        <w:lastRenderedPageBreak/>
        <w:t xml:space="preserve">The summary of the above </w:t>
      </w:r>
      <w:r w:rsidR="00C1514C" w:rsidRPr="00377AC4">
        <w:rPr>
          <w:rFonts w:ascii="Times New Roman" w:hAnsi="Times New Roman" w:cs="Times New Roman"/>
          <w:sz w:val="24"/>
          <w:szCs w:val="24"/>
        </w:rPr>
        <w:t>drawings</w:t>
      </w:r>
      <w:r w:rsidRPr="00377AC4">
        <w:rPr>
          <w:rFonts w:ascii="Times New Roman" w:hAnsi="Times New Roman" w:cs="Times New Roman"/>
          <w:sz w:val="24"/>
          <w:szCs w:val="24"/>
        </w:rPr>
        <w:t xml:space="preserve"> as per the questions.</w:t>
      </w:r>
      <w:proofErr w:type="gramEnd"/>
    </w:p>
    <w:p w:rsidR="006C4A12" w:rsidRPr="00377AC4" w:rsidRDefault="006C4A12" w:rsidP="005075FD">
      <w:pPr>
        <w:spacing w:line="480" w:lineRule="auto"/>
        <w:jc w:val="both"/>
        <w:rPr>
          <w:rFonts w:ascii="Times New Roman" w:hAnsi="Times New Roman" w:cs="Times New Roman"/>
          <w:sz w:val="24"/>
          <w:szCs w:val="24"/>
        </w:rPr>
      </w:pPr>
      <w:r w:rsidRPr="00377AC4">
        <w:rPr>
          <w:rFonts w:ascii="Times New Roman" w:hAnsi="Times New Roman" w:cs="Times New Roman"/>
          <w:sz w:val="24"/>
          <w:szCs w:val="24"/>
        </w:rPr>
        <w:t xml:space="preserve">1). </w:t>
      </w:r>
      <w:proofErr w:type="gramStart"/>
      <w:r w:rsidRPr="00377AC4">
        <w:rPr>
          <w:rFonts w:ascii="Times New Roman" w:hAnsi="Times New Roman" w:cs="Times New Roman"/>
          <w:sz w:val="24"/>
          <w:szCs w:val="24"/>
        </w:rPr>
        <w:t>The</w:t>
      </w:r>
      <w:proofErr w:type="gramEnd"/>
      <w:r w:rsidRPr="00377AC4">
        <w:rPr>
          <w:rFonts w:ascii="Times New Roman" w:hAnsi="Times New Roman" w:cs="Times New Roman"/>
          <w:sz w:val="24"/>
          <w:szCs w:val="24"/>
        </w:rPr>
        <w:t xml:space="preserve"> two positive and negative charges attract forming field lines that </w:t>
      </w:r>
      <w:r w:rsidR="00852A40" w:rsidRPr="00377AC4">
        <w:rPr>
          <w:rFonts w:ascii="Times New Roman" w:hAnsi="Times New Roman" w:cs="Times New Roman"/>
          <w:sz w:val="24"/>
          <w:szCs w:val="24"/>
        </w:rPr>
        <w:t>is tangent to the given drawn field lines.</w:t>
      </w:r>
    </w:p>
    <w:p w:rsidR="00852A40" w:rsidRPr="00377AC4" w:rsidRDefault="00852A40" w:rsidP="005075FD">
      <w:pPr>
        <w:spacing w:line="480" w:lineRule="auto"/>
        <w:jc w:val="both"/>
        <w:rPr>
          <w:rFonts w:ascii="Times New Roman" w:hAnsi="Times New Roman" w:cs="Times New Roman"/>
          <w:sz w:val="24"/>
          <w:szCs w:val="24"/>
        </w:rPr>
      </w:pPr>
      <w:r w:rsidRPr="00377AC4">
        <w:rPr>
          <w:rFonts w:ascii="Times New Roman" w:hAnsi="Times New Roman" w:cs="Times New Roman"/>
          <w:sz w:val="24"/>
          <w:szCs w:val="24"/>
        </w:rPr>
        <w:t xml:space="preserve">2). </w:t>
      </w:r>
      <w:proofErr w:type="gramStart"/>
      <w:r w:rsidRPr="00377AC4">
        <w:rPr>
          <w:rFonts w:ascii="Times New Roman" w:hAnsi="Times New Roman" w:cs="Times New Roman"/>
          <w:sz w:val="24"/>
          <w:szCs w:val="24"/>
        </w:rPr>
        <w:t>The</w:t>
      </w:r>
      <w:proofErr w:type="gramEnd"/>
      <w:r w:rsidRPr="00377AC4">
        <w:rPr>
          <w:rFonts w:ascii="Times New Roman" w:hAnsi="Times New Roman" w:cs="Times New Roman"/>
          <w:sz w:val="24"/>
          <w:szCs w:val="24"/>
        </w:rPr>
        <w:t xml:space="preserve"> change of the positive affects the strength of the field which is </w:t>
      </w:r>
      <w:r w:rsidR="004277FD" w:rsidRPr="00377AC4">
        <w:rPr>
          <w:rFonts w:ascii="Times New Roman" w:hAnsi="Times New Roman" w:cs="Times New Roman"/>
          <w:sz w:val="24"/>
          <w:szCs w:val="24"/>
        </w:rPr>
        <w:t xml:space="preserve">proportional and relative to the field lines closeness. Hence the change of position to </w:t>
      </w:r>
      <w:r w:rsidR="00C1514C" w:rsidRPr="00377AC4">
        <w:rPr>
          <w:rFonts w:ascii="Times New Roman" w:hAnsi="Times New Roman" w:cs="Times New Roman"/>
          <w:sz w:val="24"/>
          <w:szCs w:val="24"/>
        </w:rPr>
        <w:t>diagonal</w:t>
      </w:r>
      <w:r w:rsidR="004277FD" w:rsidRPr="00377AC4">
        <w:rPr>
          <w:rFonts w:ascii="Times New Roman" w:hAnsi="Times New Roman" w:cs="Times New Roman"/>
          <w:sz w:val="24"/>
          <w:szCs w:val="24"/>
        </w:rPr>
        <w:t xml:space="preserve"> positioning has greater concentration of the magnetic charges as shown via the line transformations.</w:t>
      </w:r>
    </w:p>
    <w:p w:rsidR="00D45147" w:rsidRDefault="00D45147" w:rsidP="005075FD">
      <w:pPr>
        <w:spacing w:line="480" w:lineRule="auto"/>
      </w:pPr>
    </w:p>
    <w:p w:rsidR="00D45147" w:rsidRDefault="00D45147" w:rsidP="005075FD">
      <w:pPr>
        <w:spacing w:line="480" w:lineRule="auto"/>
      </w:pPr>
    </w:p>
    <w:p w:rsidR="00D45147" w:rsidRDefault="00D45147" w:rsidP="005075FD">
      <w:pPr>
        <w:spacing w:line="480" w:lineRule="auto"/>
      </w:pPr>
    </w:p>
    <w:p w:rsidR="00D45147" w:rsidRDefault="00D45147" w:rsidP="005075FD">
      <w:pPr>
        <w:spacing w:line="480" w:lineRule="auto"/>
      </w:pPr>
    </w:p>
    <w:p w:rsidR="00264CA2" w:rsidRDefault="00264CA2" w:rsidP="005075FD">
      <w:pPr>
        <w:spacing w:line="480" w:lineRule="auto"/>
      </w:pPr>
    </w:p>
    <w:p w:rsidR="00264CA2" w:rsidRDefault="00264CA2" w:rsidP="005075FD">
      <w:pPr>
        <w:spacing w:line="480" w:lineRule="auto"/>
      </w:pPr>
    </w:p>
    <w:p w:rsidR="00264CA2" w:rsidRDefault="00264CA2" w:rsidP="005075FD">
      <w:pPr>
        <w:spacing w:line="480" w:lineRule="auto"/>
      </w:pPr>
    </w:p>
    <w:p w:rsidR="00264CA2" w:rsidRDefault="00264CA2" w:rsidP="005075FD">
      <w:pPr>
        <w:spacing w:line="480" w:lineRule="auto"/>
      </w:pPr>
    </w:p>
    <w:p w:rsidR="00264CA2" w:rsidRDefault="00264CA2" w:rsidP="005075FD">
      <w:pPr>
        <w:spacing w:line="480" w:lineRule="auto"/>
      </w:pPr>
    </w:p>
    <w:p w:rsidR="00264CA2" w:rsidRDefault="00B6521C" w:rsidP="005075FD">
      <w:pPr>
        <w:spacing w:line="480" w:lineRule="auto"/>
      </w:pPr>
      <w:r>
        <w:rPr>
          <w:noProof/>
        </w:rPr>
        <w:lastRenderedPageBreak/>
        <w:drawing>
          <wp:anchor distT="0" distB="0" distL="114300" distR="114300" simplePos="0" relativeHeight="251661312" behindDoc="0" locked="0" layoutInCell="1" allowOverlap="1">
            <wp:simplePos x="0" y="0"/>
            <wp:positionH relativeFrom="column">
              <wp:posOffset>1386840</wp:posOffset>
            </wp:positionH>
            <wp:positionV relativeFrom="paragraph">
              <wp:posOffset>95250</wp:posOffset>
            </wp:positionV>
            <wp:extent cx="5471160" cy="7921625"/>
            <wp:effectExtent l="0" t="0" r="0" b="317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71160" cy="7921625"/>
                    </a:xfrm>
                    <a:prstGeom prst="rect">
                      <a:avLst/>
                    </a:prstGeom>
                  </pic:spPr>
                </pic:pic>
              </a:graphicData>
            </a:graphic>
          </wp:anchor>
        </w:drawing>
      </w:r>
    </w:p>
    <w:p w:rsidR="00264CA2" w:rsidRDefault="00264CA2" w:rsidP="005075FD">
      <w:pPr>
        <w:spacing w:line="480" w:lineRule="auto"/>
      </w:pPr>
    </w:p>
    <w:p w:rsidR="00264CA2" w:rsidRDefault="00264CA2" w:rsidP="005075FD">
      <w:pPr>
        <w:spacing w:line="480" w:lineRule="auto"/>
      </w:pPr>
    </w:p>
    <w:p w:rsidR="00264CA2" w:rsidRDefault="00175AB7" w:rsidP="005075FD">
      <w:pPr>
        <w:spacing w:line="480" w:lineRule="auto"/>
      </w:pPr>
      <w:r>
        <w:rPr>
          <w:noProof/>
        </w:rPr>
        <w:lastRenderedPageBreak/>
        <w:drawing>
          <wp:anchor distT="0" distB="0" distL="114300" distR="114300" simplePos="0" relativeHeight="251660288" behindDoc="0" locked="0" layoutInCell="1" allowOverlap="1">
            <wp:simplePos x="0" y="0"/>
            <wp:positionH relativeFrom="column">
              <wp:posOffset>928370</wp:posOffset>
            </wp:positionH>
            <wp:positionV relativeFrom="paragraph">
              <wp:posOffset>358775</wp:posOffset>
            </wp:positionV>
            <wp:extent cx="5467350" cy="7287260"/>
            <wp:effectExtent l="0" t="0" r="0" b="889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67350" cy="7287260"/>
                    </a:xfrm>
                    <a:prstGeom prst="rect">
                      <a:avLst/>
                    </a:prstGeom>
                  </pic:spPr>
                </pic:pic>
              </a:graphicData>
            </a:graphic>
          </wp:anchor>
        </w:drawing>
      </w:r>
    </w:p>
    <w:sectPr w:rsidR="00264CA2" w:rsidSect="00E73F5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487B" w:rsidRDefault="00AF487B" w:rsidP="004A22C1">
      <w:pPr>
        <w:spacing w:after="0" w:line="240" w:lineRule="auto"/>
      </w:pPr>
      <w:r>
        <w:separator/>
      </w:r>
    </w:p>
  </w:endnote>
  <w:endnote w:type="continuationSeparator" w:id="0">
    <w:p w:rsidR="00AF487B" w:rsidRDefault="00AF487B" w:rsidP="004A22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487B" w:rsidRDefault="00AF487B" w:rsidP="004A22C1">
      <w:pPr>
        <w:spacing w:after="0" w:line="240" w:lineRule="auto"/>
      </w:pPr>
      <w:r>
        <w:separator/>
      </w:r>
    </w:p>
  </w:footnote>
  <w:footnote w:type="continuationSeparator" w:id="0">
    <w:p w:rsidR="00AF487B" w:rsidRDefault="00AF487B" w:rsidP="004A22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2C1" w:rsidRPr="004A22C1" w:rsidRDefault="004A22C1">
    <w:pPr>
      <w:pStyle w:val="Header"/>
      <w:rPr>
        <w:rFonts w:ascii="Times New Roman" w:hAnsi="Times New Roman" w:cs="Times New Roman"/>
        <w:sz w:val="24"/>
        <w:szCs w:val="24"/>
      </w:rPr>
    </w:pPr>
    <w:r w:rsidRPr="004A22C1">
      <w:rPr>
        <w:rFonts w:ascii="Times New Roman" w:hAnsi="Times New Roman" w:cs="Times New Roman"/>
        <w:sz w:val="24"/>
        <w:szCs w:val="24"/>
      </w:rPr>
      <w:t xml:space="preserve"> LAB REPORT </w:t>
    </w:r>
    <w:r w:rsidRPr="004A22C1">
      <w:rPr>
        <w:rFonts w:ascii="Times New Roman" w:hAnsi="Times New Roman" w:cs="Times New Roman"/>
        <w:sz w:val="24"/>
        <w:szCs w:val="24"/>
      </w:rPr>
      <w:tab/>
    </w:r>
    <w:r w:rsidRPr="004A22C1">
      <w:rPr>
        <w:rFonts w:ascii="Times New Roman" w:hAnsi="Times New Roman" w:cs="Times New Roman"/>
        <w:sz w:val="24"/>
        <w:szCs w:val="24"/>
      </w:rPr>
      <w:tab/>
    </w:r>
    <w:r w:rsidR="00694B2E" w:rsidRPr="004A22C1">
      <w:rPr>
        <w:rFonts w:ascii="Times New Roman" w:hAnsi="Times New Roman" w:cs="Times New Roman"/>
        <w:sz w:val="24"/>
        <w:szCs w:val="24"/>
      </w:rPr>
      <w:fldChar w:fldCharType="begin"/>
    </w:r>
    <w:r w:rsidRPr="004A22C1">
      <w:rPr>
        <w:rFonts w:ascii="Times New Roman" w:hAnsi="Times New Roman" w:cs="Times New Roman"/>
        <w:sz w:val="24"/>
        <w:szCs w:val="24"/>
      </w:rPr>
      <w:instrText xml:space="preserve"> PAGE   \* MERGEFORMAT </w:instrText>
    </w:r>
    <w:r w:rsidR="00694B2E" w:rsidRPr="004A22C1">
      <w:rPr>
        <w:rFonts w:ascii="Times New Roman" w:hAnsi="Times New Roman" w:cs="Times New Roman"/>
        <w:sz w:val="24"/>
        <w:szCs w:val="24"/>
      </w:rPr>
      <w:fldChar w:fldCharType="separate"/>
    </w:r>
    <w:r w:rsidR="00781668">
      <w:rPr>
        <w:rFonts w:ascii="Times New Roman" w:hAnsi="Times New Roman" w:cs="Times New Roman"/>
        <w:noProof/>
        <w:sz w:val="24"/>
        <w:szCs w:val="24"/>
      </w:rPr>
      <w:t>6</w:t>
    </w:r>
    <w:r w:rsidR="00694B2E" w:rsidRPr="004A22C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F55" w:rsidRPr="00E73F55" w:rsidRDefault="00E73F55">
    <w:pPr>
      <w:pStyle w:val="Header"/>
      <w:rPr>
        <w:rFonts w:ascii="Times New Roman" w:hAnsi="Times New Roman" w:cs="Times New Roman"/>
        <w:sz w:val="24"/>
        <w:szCs w:val="24"/>
      </w:rPr>
    </w:pPr>
    <w:r w:rsidRPr="00E73F55">
      <w:rPr>
        <w:rFonts w:ascii="Times New Roman" w:hAnsi="Times New Roman" w:cs="Times New Roman"/>
        <w:sz w:val="24"/>
        <w:szCs w:val="24"/>
      </w:rPr>
      <w:t xml:space="preserve">Running Head: LAB REPORT </w:t>
    </w:r>
    <w:r w:rsidRPr="00E73F55">
      <w:rPr>
        <w:rFonts w:ascii="Times New Roman" w:hAnsi="Times New Roman" w:cs="Times New Roman"/>
        <w:sz w:val="24"/>
        <w:szCs w:val="24"/>
      </w:rPr>
      <w:tab/>
    </w:r>
    <w:r w:rsidRPr="00E73F55">
      <w:rPr>
        <w:rFonts w:ascii="Times New Roman" w:hAnsi="Times New Roman" w:cs="Times New Roman"/>
        <w:sz w:val="24"/>
        <w:szCs w:val="24"/>
      </w:rPr>
      <w:tab/>
    </w:r>
    <w:r w:rsidR="00694B2E" w:rsidRPr="00E73F55">
      <w:rPr>
        <w:rFonts w:ascii="Times New Roman" w:hAnsi="Times New Roman" w:cs="Times New Roman"/>
        <w:sz w:val="24"/>
        <w:szCs w:val="24"/>
      </w:rPr>
      <w:fldChar w:fldCharType="begin"/>
    </w:r>
    <w:r w:rsidRPr="00E73F55">
      <w:rPr>
        <w:rFonts w:ascii="Times New Roman" w:hAnsi="Times New Roman" w:cs="Times New Roman"/>
        <w:sz w:val="24"/>
        <w:szCs w:val="24"/>
      </w:rPr>
      <w:instrText xml:space="preserve"> PAGE   \* MERGEFORMAT </w:instrText>
    </w:r>
    <w:r w:rsidR="00694B2E" w:rsidRPr="00E73F55">
      <w:rPr>
        <w:rFonts w:ascii="Times New Roman" w:hAnsi="Times New Roman" w:cs="Times New Roman"/>
        <w:sz w:val="24"/>
        <w:szCs w:val="24"/>
      </w:rPr>
      <w:fldChar w:fldCharType="separate"/>
    </w:r>
    <w:r w:rsidR="00781668">
      <w:rPr>
        <w:rFonts w:ascii="Times New Roman" w:hAnsi="Times New Roman" w:cs="Times New Roman"/>
        <w:noProof/>
        <w:sz w:val="24"/>
        <w:szCs w:val="24"/>
      </w:rPr>
      <w:t>1</w:t>
    </w:r>
    <w:r w:rsidR="00694B2E" w:rsidRPr="00E73F55">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useFELayout/>
  </w:compat>
  <w:rsids>
    <w:rsidRoot w:val="00264CA2"/>
    <w:rsid w:val="00017E8D"/>
    <w:rsid w:val="000321F4"/>
    <w:rsid w:val="00064780"/>
    <w:rsid w:val="00074BBD"/>
    <w:rsid w:val="00093BA4"/>
    <w:rsid w:val="00131AF4"/>
    <w:rsid w:val="00175AB7"/>
    <w:rsid w:val="00186FE4"/>
    <w:rsid w:val="001A73DB"/>
    <w:rsid w:val="00264CA2"/>
    <w:rsid w:val="00377AC4"/>
    <w:rsid w:val="0042565B"/>
    <w:rsid w:val="00425C54"/>
    <w:rsid w:val="004277FD"/>
    <w:rsid w:val="004A22C1"/>
    <w:rsid w:val="005075FD"/>
    <w:rsid w:val="00631619"/>
    <w:rsid w:val="00694B2E"/>
    <w:rsid w:val="006C4A12"/>
    <w:rsid w:val="0075258D"/>
    <w:rsid w:val="00781668"/>
    <w:rsid w:val="007F23C1"/>
    <w:rsid w:val="008316CF"/>
    <w:rsid w:val="00852A40"/>
    <w:rsid w:val="00873ECE"/>
    <w:rsid w:val="00932B6D"/>
    <w:rsid w:val="00951974"/>
    <w:rsid w:val="009618F2"/>
    <w:rsid w:val="00982D24"/>
    <w:rsid w:val="00A61457"/>
    <w:rsid w:val="00A63424"/>
    <w:rsid w:val="00A73F8B"/>
    <w:rsid w:val="00A9185B"/>
    <w:rsid w:val="00AF487B"/>
    <w:rsid w:val="00AF6CCA"/>
    <w:rsid w:val="00B6521C"/>
    <w:rsid w:val="00C1514C"/>
    <w:rsid w:val="00C4548B"/>
    <w:rsid w:val="00C82ACA"/>
    <w:rsid w:val="00D23752"/>
    <w:rsid w:val="00D45147"/>
    <w:rsid w:val="00DA492C"/>
    <w:rsid w:val="00E73F55"/>
    <w:rsid w:val="00EC4A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A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2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2C1"/>
  </w:style>
  <w:style w:type="paragraph" w:styleId="Footer">
    <w:name w:val="footer"/>
    <w:basedOn w:val="Normal"/>
    <w:link w:val="FooterChar"/>
    <w:uiPriority w:val="99"/>
    <w:unhideWhenUsed/>
    <w:rsid w:val="004A22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2C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everugendo.ee@gmail.com</dc:creator>
  <cp:keywords/>
  <dc:description/>
  <cp:lastModifiedBy>FRANK</cp:lastModifiedBy>
  <cp:revision>2</cp:revision>
  <dcterms:created xsi:type="dcterms:W3CDTF">2020-09-03T14:27:00Z</dcterms:created>
  <dcterms:modified xsi:type="dcterms:W3CDTF">2020-09-03T14:27:00Z</dcterms:modified>
</cp:coreProperties>
</file>